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79" w:rsidRPr="00C14A79" w:rsidRDefault="00C14A79" w:rsidP="005E2F9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A79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14A79" w:rsidRPr="00C14A79" w:rsidRDefault="00A33CBA" w:rsidP="005E2F9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4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Шовда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Махкеты</w:t>
      </w:r>
      <w:proofErr w:type="spellEnd"/>
    </w:p>
    <w:p w:rsidR="00C14A79" w:rsidRDefault="00C14A79" w:rsidP="005E2F9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A79" w:rsidRPr="00420AD3" w:rsidRDefault="00C14A79" w:rsidP="00C14A79">
      <w:pPr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</w:t>
      </w:r>
    </w:p>
    <w:p w:rsidR="00C14A79" w:rsidRPr="005E2F99" w:rsidRDefault="00C14A7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F99">
        <w:rPr>
          <w:rFonts w:ascii="Times New Roman" w:hAnsi="Times New Roman" w:cs="Times New Roman"/>
          <w:b/>
          <w:sz w:val="28"/>
          <w:szCs w:val="28"/>
        </w:rPr>
        <w:t>образовательном учреждении</w:t>
      </w:r>
    </w:p>
    <w:p w:rsidR="00C14A79" w:rsidRPr="005E2F99" w:rsidRDefault="00A33CBA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Махкеты</w:t>
      </w:r>
      <w:proofErr w:type="spellEnd"/>
    </w:p>
    <w:p w:rsidR="00C14A79" w:rsidRPr="005E2F99" w:rsidRDefault="005E2F99" w:rsidP="005E2F9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33CBA">
        <w:rPr>
          <w:rFonts w:ascii="Times New Roman" w:hAnsi="Times New Roman" w:cs="Times New Roman"/>
          <w:b/>
          <w:sz w:val="28"/>
          <w:szCs w:val="28"/>
        </w:rPr>
        <w:t>2023-2024</w:t>
      </w:r>
      <w:r w:rsidR="00C14A79" w:rsidRPr="005E2F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14A79" w:rsidRPr="00652BCE" w:rsidRDefault="00C14A79" w:rsidP="00C14A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A79" w:rsidRDefault="00C14A7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5E2F99" w:rsidP="00C14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F99" w:rsidRDefault="00A33CBA" w:rsidP="00C14A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с.Махкеты-2024</w:t>
      </w:r>
      <w:r w:rsidR="005E2F99" w:rsidRPr="005E2F99">
        <w:rPr>
          <w:rFonts w:ascii="Times New Roman" w:hAnsi="Times New Roman" w:cs="Times New Roman"/>
          <w:sz w:val="28"/>
          <w:szCs w:val="28"/>
        </w:rPr>
        <w:t>г.</w:t>
      </w: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ПУБЛИЧНЫЙ ДОКЛАД ЗАВЕДУЮЩЕГО</w:t>
      </w:r>
    </w:p>
    <w:p w:rsidR="005E2F99" w:rsidRPr="00D3678C" w:rsidRDefault="00A33CBA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4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Шовда»с.Махкеты</w:t>
      </w:r>
      <w:proofErr w:type="spellEnd"/>
      <w:proofErr w:type="gramEnd"/>
    </w:p>
    <w:p w:rsidR="005E2F99" w:rsidRPr="00D3678C" w:rsidRDefault="00A33CBA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– 2024</w:t>
      </w:r>
      <w:r w:rsidR="005E2F99" w:rsidRPr="00D3678C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E2F99" w:rsidRPr="00D3678C" w:rsidRDefault="005E2F99" w:rsidP="005E2F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D3678C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2019 – 2020 учебный год.</w:t>
      </w:r>
    </w:p>
    <w:p w:rsidR="005E2F99" w:rsidRPr="00D3678C" w:rsidRDefault="005E2F99" w:rsidP="005E2F9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D3678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бюджетное  дошкольное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 xml:space="preserve"> образовате</w:t>
      </w:r>
      <w:r w:rsidR="00A33CBA">
        <w:rPr>
          <w:rFonts w:ascii="Times New Roman" w:hAnsi="Times New Roman" w:cs="Times New Roman"/>
          <w:sz w:val="28"/>
          <w:szCs w:val="28"/>
        </w:rPr>
        <w:t xml:space="preserve">льное учреждение Детский сад №4 «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Махкеты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>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D3678C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  <w:r w:rsidR="00A33CBA">
        <w:rPr>
          <w:rFonts w:ascii="Times New Roman" w:hAnsi="Times New Roman" w:cs="Times New Roman"/>
          <w:sz w:val="28"/>
          <w:szCs w:val="28"/>
        </w:rPr>
        <w:t xml:space="preserve">№4 </w:t>
      </w:r>
      <w:proofErr w:type="gramStart"/>
      <w:r w:rsidR="00A33CBA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proofErr w:type="gramEnd"/>
      <w:r w:rsidR="00A33CBA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Махкеты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>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Адрес:</w:t>
      </w:r>
      <w:r w:rsidR="00A33CBA">
        <w:rPr>
          <w:rFonts w:ascii="Times New Roman" w:hAnsi="Times New Roman" w:cs="Times New Roman"/>
          <w:sz w:val="28"/>
          <w:szCs w:val="28"/>
        </w:rPr>
        <w:t>366334</w:t>
      </w:r>
      <w:r w:rsidRPr="00D3678C">
        <w:rPr>
          <w:rFonts w:ascii="Times New Roman" w:hAnsi="Times New Roman" w:cs="Times New Roman"/>
          <w:sz w:val="28"/>
          <w:szCs w:val="28"/>
        </w:rPr>
        <w:t xml:space="preserve">, Чеченская Республика,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Веденский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D3678C">
        <w:rPr>
          <w:rFonts w:ascii="Times New Roman" w:hAnsi="Times New Roman" w:cs="Times New Roman"/>
          <w:sz w:val="28"/>
          <w:szCs w:val="28"/>
        </w:rPr>
        <w:t>с.</w:t>
      </w:r>
      <w:r w:rsidR="00A33CBA">
        <w:rPr>
          <w:rFonts w:ascii="Times New Roman" w:hAnsi="Times New Roman" w:cs="Times New Roman"/>
          <w:sz w:val="28"/>
          <w:szCs w:val="28"/>
        </w:rPr>
        <w:t>Махкеты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ул.Г.Расуева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>, д.1а.</w:t>
      </w:r>
    </w:p>
    <w:p w:rsidR="005E2F99" w:rsidRPr="00D3678C" w:rsidRDefault="00A33CBA" w:rsidP="005E2F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ДОУ в 2023-2024</w:t>
      </w:r>
      <w:r w:rsidR="005E2F99" w:rsidRPr="00D3678C">
        <w:rPr>
          <w:rFonts w:ascii="Times New Roman" w:hAnsi="Times New Roman" w:cs="Times New Roman"/>
          <w:sz w:val="28"/>
          <w:szCs w:val="28"/>
        </w:rPr>
        <w:t xml:space="preserve"> учебном году функционировали: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 Младшая 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группа  –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 xml:space="preserve"> дети </w:t>
      </w:r>
      <w:r w:rsidR="00A33CBA">
        <w:rPr>
          <w:rFonts w:ascii="Times New Roman" w:hAnsi="Times New Roman" w:cs="Times New Roman"/>
          <w:sz w:val="28"/>
          <w:szCs w:val="28"/>
        </w:rPr>
        <w:t>до 1,5 лет.</w:t>
      </w:r>
    </w:p>
    <w:p w:rsidR="005E2F99" w:rsidRPr="00D3678C" w:rsidRDefault="005E2F99" w:rsidP="005E2F9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Согласно СанПиН 3.4.1.3049-</w:t>
      </w:r>
      <w:r w:rsidR="00A33CBA">
        <w:rPr>
          <w:rFonts w:ascii="Times New Roman" w:hAnsi="Times New Roman" w:cs="Times New Roman"/>
          <w:sz w:val="28"/>
          <w:szCs w:val="28"/>
        </w:rPr>
        <w:t>13 количество мест в ДОУ на 2023-2024 учебный год 22</w:t>
      </w:r>
      <w:r w:rsidRPr="00D3678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Управление ДОУ</w:t>
      </w:r>
      <w:r w:rsidRPr="00D3678C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 единоначалия и самоуправления. Управляющая система состоит из двух структур, деятельность которых регламентируется Уставом ДОУ и соответствующими положениями:</w:t>
      </w:r>
    </w:p>
    <w:p w:rsidR="005E2F99" w:rsidRPr="00D3678C" w:rsidRDefault="005E2F99" w:rsidP="005E2F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5E2F99" w:rsidRPr="00D3678C" w:rsidRDefault="005E2F99" w:rsidP="005E2F9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lastRenderedPageBreak/>
        <w:t>самоуправление:</w:t>
      </w:r>
    </w:p>
    <w:p w:rsidR="005E2F99" w:rsidRPr="00D3678C" w:rsidRDefault="005E2F99" w:rsidP="005E2F9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5E2F99" w:rsidRPr="00D3678C" w:rsidRDefault="005E2F99" w:rsidP="005E2F9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5E2F99" w:rsidRPr="00D3678C" w:rsidRDefault="005E2F99" w:rsidP="005E2F99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D367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Баудинова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Эсила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3CBA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="00A33CBA">
        <w:rPr>
          <w:rFonts w:ascii="Times New Roman" w:hAnsi="Times New Roman" w:cs="Times New Roman"/>
          <w:sz w:val="28"/>
          <w:szCs w:val="28"/>
        </w:rPr>
        <w:t>.</w:t>
      </w:r>
    </w:p>
    <w:p w:rsidR="005E2F99" w:rsidRPr="00D3678C" w:rsidRDefault="00A33CBA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2023-2024</w:t>
      </w:r>
      <w:r w:rsidR="005E2F99" w:rsidRPr="00D3678C">
        <w:rPr>
          <w:rFonts w:ascii="Times New Roman" w:hAnsi="Times New Roman" w:cs="Times New Roman"/>
          <w:sz w:val="28"/>
          <w:szCs w:val="28"/>
        </w:rPr>
        <w:t xml:space="preserve"> учебном году образовательная деятельность в учреждении осуществлялась в соответствии с Программ</w:t>
      </w:r>
      <w:r>
        <w:rPr>
          <w:rFonts w:ascii="Times New Roman" w:hAnsi="Times New Roman" w:cs="Times New Roman"/>
          <w:sz w:val="28"/>
          <w:szCs w:val="28"/>
        </w:rPr>
        <w:t>ой развития МБДОУ Детский сад№4.</w:t>
      </w:r>
      <w:r w:rsidR="005E2F99" w:rsidRPr="00D367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D3678C">
        <w:rPr>
          <w:rFonts w:ascii="Times New Roman" w:hAnsi="Times New Roman" w:cs="Times New Roman"/>
          <w:sz w:val="28"/>
          <w:szCs w:val="28"/>
        </w:rPr>
        <w:t xml:space="preserve"> </w:t>
      </w:r>
      <w:r w:rsidRPr="00D3678C">
        <w:rPr>
          <w:rFonts w:ascii="Times New Roman" w:hAnsi="Times New Roman" w:cs="Times New Roman"/>
          <w:sz w:val="28"/>
          <w:szCs w:val="28"/>
          <w:lang w:eastAsia="ru-RU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Сохранение качества воспитания и образования в ДОУ.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информатизации в образовательном процессе.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 ребёнка в разных видах деятельности.</w:t>
      </w:r>
    </w:p>
    <w:p w:rsidR="005E2F99" w:rsidRPr="00D3678C" w:rsidRDefault="005E2F99" w:rsidP="005E2F99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5E2F99" w:rsidRPr="00A33CBA" w:rsidRDefault="005E2F99" w:rsidP="005E2F99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  <w:lang w:val="en-US"/>
        </w:rPr>
      </w:pPr>
      <w:r w:rsidRPr="00D3678C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организация </w:t>
      </w:r>
      <w:proofErr w:type="gramStart"/>
      <w:r w:rsidRPr="00D3678C">
        <w:rPr>
          <w:rFonts w:ascii="Times New Roman" w:hAnsi="Times New Roman" w:cs="Times New Roman"/>
          <w:sz w:val="28"/>
          <w:szCs w:val="28"/>
        </w:rPr>
        <w:t>имеет </w:t>
      </w:r>
      <w:r w:rsidRPr="00D3678C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proofErr w:type="gramEnd"/>
      <w:r w:rsidRPr="00D3678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757A">
        <w:rPr>
          <w:rFonts w:ascii="Times New Roman" w:hAnsi="Times New Roman" w:cs="Times New Roman"/>
          <w:sz w:val="28"/>
          <w:szCs w:val="28"/>
        </w:rPr>
        <w:t xml:space="preserve">// </w:t>
      </w:r>
      <w:r w:rsidR="00A33CBA" w:rsidRPr="00A33CB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A33CBA" w:rsidRPr="00A33CB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A33CBA" w:rsidRPr="00A33CBA">
        <w:rPr>
          <w:rFonts w:ascii="Times New Roman" w:hAnsi="Times New Roman" w:cs="Times New Roman"/>
          <w:sz w:val="28"/>
          <w:szCs w:val="28"/>
          <w:lang w:val="en-US"/>
        </w:rPr>
        <w:t>shovdamahkety</w:t>
      </w:r>
      <w:proofErr w:type="spellEnd"/>
      <w:r w:rsidR="00A33CBA" w:rsidRPr="00A33CBA">
        <w:rPr>
          <w:rFonts w:ascii="Times New Roman" w:hAnsi="Times New Roman" w:cs="Times New Roman"/>
          <w:sz w:val="28"/>
          <w:szCs w:val="28"/>
        </w:rPr>
        <w:t>.</w:t>
      </w:r>
      <w:r w:rsidR="00A33CBA" w:rsidRPr="00A33CBA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A33CBA" w:rsidRPr="00A33CBA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="00A33CBA" w:rsidRPr="00A33C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:rsidR="005E2F99" w:rsidRPr="00D3678C" w:rsidRDefault="005E2F99" w:rsidP="005E2F99">
      <w:pPr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3678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3678C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3678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3678C">
        <w:rPr>
          <w:rFonts w:ascii="Times New Roman" w:hAnsi="Times New Roman" w:cs="Times New Roman"/>
          <w:sz w:val="28"/>
          <w:szCs w:val="28"/>
          <w:lang w:val="en-US"/>
        </w:rPr>
        <w:t> sad</w:t>
      </w:r>
      <w:r w:rsidR="00A33CBA">
        <w:rPr>
          <w:rFonts w:ascii="Times New Roman" w:hAnsi="Times New Roman" w:cs="Times New Roman"/>
          <w:sz w:val="28"/>
          <w:szCs w:val="28"/>
        </w:rPr>
        <w:t>4_</w:t>
      </w:r>
      <w:proofErr w:type="spellStart"/>
      <w:r w:rsidR="00A33CBA">
        <w:rPr>
          <w:rFonts w:ascii="Times New Roman" w:hAnsi="Times New Roman" w:cs="Times New Roman"/>
          <w:sz w:val="28"/>
          <w:szCs w:val="28"/>
          <w:lang w:val="en-US"/>
        </w:rPr>
        <w:t>shovda</w:t>
      </w:r>
      <w:proofErr w:type="spellEnd"/>
      <w:r w:rsidRPr="00D3678C">
        <w:rPr>
          <w:rFonts w:ascii="Times New Roman" w:hAnsi="Times New Roman" w:cs="Times New Roman"/>
          <w:sz w:val="28"/>
          <w:szCs w:val="28"/>
        </w:rPr>
        <w:t>@</w:t>
      </w:r>
      <w:r w:rsidRPr="00D3678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67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67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F99" w:rsidRPr="00D3678C" w:rsidRDefault="005E2F99" w:rsidP="005E2F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7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5E2F99" w:rsidRPr="00D3678C" w:rsidRDefault="005E2F99" w:rsidP="005E2F99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5E2F99" w:rsidRPr="00D3678C" w:rsidRDefault="005E2F99" w:rsidP="00A33CBA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678C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  <w:r w:rsidRPr="00D3678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E2F99" w:rsidRPr="00B3757A" w:rsidRDefault="005E2F99" w:rsidP="005E2F9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5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осуществления образовательного процесса.</w:t>
      </w:r>
    </w:p>
    <w:p w:rsidR="005E2F99" w:rsidRPr="00D3678C" w:rsidRDefault="00A33CBA" w:rsidP="005E2F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2023-2024</w:t>
      </w:r>
      <w:r w:rsidR="005E2F99" w:rsidRPr="00D3678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осуществлялся по примерной основной образовательной программе «От рождения до школы» под редакцией Н.Е. </w:t>
      </w:r>
      <w:proofErr w:type="spellStart"/>
      <w:r w:rsidR="005E2F99" w:rsidRPr="00D3678C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5E2F99" w:rsidRPr="00D3678C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 в соответствии с ФГОС ДО.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Парциальная программа, используемая в образовательно- воспитательном процессе ДОУ:</w:t>
      </w:r>
      <w:r w:rsidRPr="00D3678C">
        <w:rPr>
          <w:rFonts w:ascii="Times New Roman" w:hAnsi="Times New Roman" w:cs="Times New Roman"/>
          <w:sz w:val="28"/>
          <w:szCs w:val="28"/>
        </w:rPr>
        <w:t xml:space="preserve"> «Мой край родной», направленная на создание условий для приобщения детей дошкольного возраста к духовно-нравственным ценностям, а также воспитание готовности следовать им. Целью реализации парциальной программы Е. А. Мироненко «Играем в экономику» является побуждение интереса у дошкольников к изучению мира экономики и финансов.</w:t>
      </w:r>
    </w:p>
    <w:p w:rsidR="005E2F99" w:rsidRPr="00D3678C" w:rsidRDefault="005E2F99" w:rsidP="005E2F99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ДОУ име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пе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5E2F99" w:rsidRPr="00D3678C" w:rsidRDefault="005E2F99" w:rsidP="005E2F99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Ос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ны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ци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па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ля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ют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ува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же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ж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соз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да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ду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lastRenderedPageBreak/>
        <w:t>обес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пе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мо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хо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че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ль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5E2F99" w:rsidRPr="00D3678C" w:rsidRDefault="005E2F99" w:rsidP="005E2F99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учет воз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ви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ду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но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D3678C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ОО художественно-эстетическое развитие (деятельность - 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E2F99" w:rsidRPr="00D3678C" w:rsidRDefault="005E2F99" w:rsidP="005E2F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D3678C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D3678C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:rsidR="005E2F99" w:rsidRPr="00D3678C" w:rsidRDefault="005E2F99" w:rsidP="005E2F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F99" w:rsidRPr="00D3678C" w:rsidRDefault="005E2F99" w:rsidP="005E2F9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Анализ  выполнения  годовых  задач.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 выполнения</w:t>
      </w:r>
      <w:proofErr w:type="gramEnd"/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образовательной  программы  ДОУ  по образовательным      областям,  обозначенными   в  ФГОС ДО,  и   годовым   задачам.</w:t>
      </w:r>
    </w:p>
    <w:p w:rsidR="005E2F99" w:rsidRPr="00D3678C" w:rsidRDefault="005E2F99" w:rsidP="005E2F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7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5E2F99" w:rsidRPr="00D3678C" w:rsidRDefault="005E2F99" w:rsidP="005E2F9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анализе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  совместной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работы  с  детьми  по  познавательной  деятельности  ребенка выявлено, что документация по календарно - перспективным планам (ООД) воспитателей ведётся регулярно,  в соответствии с ФГОС ДО. Планирование соответствует программным требованиям, возрастным особенностям детей.  В планах воспитательно-образовательной работы недостаточно внимания отводится математической работе с детьми. Не всегда и не у всех воспитателей прописаны различные дидактические, настольные игры с математическим содержанием.  Индивидуальная работа с детьми ведётся в соответствии с возрастом и потребностями детей и планируется регулярно. Но не запланирована совместная </w:t>
      </w:r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в режимные моменты. </w:t>
      </w:r>
      <w:proofErr w:type="gramStart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>Также,  не</w:t>
      </w:r>
      <w:proofErr w:type="gramEnd"/>
      <w:r w:rsidRPr="00D36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достаточна отражена, либо вообще не запланирована работа с родителями по данной теме.</w:t>
      </w:r>
    </w:p>
    <w:tbl>
      <w:tblPr>
        <w:tblStyle w:val="a5"/>
        <w:tblW w:w="0" w:type="auto"/>
        <w:tblInd w:w="845" w:type="dxa"/>
        <w:tblLook w:val="04A0" w:firstRow="1" w:lastRow="0" w:firstColumn="1" w:lastColumn="0" w:noHBand="0" w:noVBand="1"/>
      </w:tblPr>
      <w:tblGrid>
        <w:gridCol w:w="4537"/>
        <w:gridCol w:w="2268"/>
        <w:gridCol w:w="1695"/>
      </w:tblGrid>
      <w:tr w:rsidR="005E2F99" w:rsidRPr="00D3678C" w:rsidTr="004D0EEB">
        <w:tc>
          <w:tcPr>
            <w:tcW w:w="4537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268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7%</w:t>
            </w:r>
          </w:p>
        </w:tc>
        <w:tc>
          <w:tcPr>
            <w:tcW w:w="1695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2%</w:t>
            </w:r>
          </w:p>
        </w:tc>
      </w:tr>
      <w:tr w:rsidR="005E2F99" w:rsidRPr="00D3678C" w:rsidTr="004D0EEB">
        <w:tc>
          <w:tcPr>
            <w:tcW w:w="4537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268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0,1%</w:t>
            </w:r>
          </w:p>
        </w:tc>
        <w:tc>
          <w:tcPr>
            <w:tcW w:w="1695" w:type="dxa"/>
          </w:tcPr>
          <w:p w:rsidR="005E2F99" w:rsidRPr="00D3678C" w:rsidRDefault="005E2F99" w:rsidP="004D0EEB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67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0,1%</w:t>
            </w:r>
          </w:p>
        </w:tc>
      </w:tr>
    </w:tbl>
    <w:p w:rsidR="005E2F99" w:rsidRPr="005E2F99" w:rsidRDefault="005E2F99" w:rsidP="00C14A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5E2F99" w:rsidRPr="005E2F99" w:rsidSect="00D367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F2"/>
    <w:multiLevelType w:val="multilevel"/>
    <w:tmpl w:val="6E6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F2A"/>
    <w:multiLevelType w:val="hybridMultilevel"/>
    <w:tmpl w:val="2E70F73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193FF1"/>
    <w:multiLevelType w:val="hybridMultilevel"/>
    <w:tmpl w:val="7284C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1608"/>
    <w:multiLevelType w:val="hybridMultilevel"/>
    <w:tmpl w:val="C8EEF7EA"/>
    <w:lvl w:ilvl="0" w:tplc="DA3CCF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4E"/>
    <w:rsid w:val="00012D1C"/>
    <w:rsid w:val="00077944"/>
    <w:rsid w:val="00082097"/>
    <w:rsid w:val="000B50D6"/>
    <w:rsid w:val="00181444"/>
    <w:rsid w:val="00193527"/>
    <w:rsid w:val="001A1D2C"/>
    <w:rsid w:val="00201302"/>
    <w:rsid w:val="0022276A"/>
    <w:rsid w:val="00231F23"/>
    <w:rsid w:val="00300707"/>
    <w:rsid w:val="003934EE"/>
    <w:rsid w:val="003F681E"/>
    <w:rsid w:val="00411AE0"/>
    <w:rsid w:val="0044366D"/>
    <w:rsid w:val="00482C76"/>
    <w:rsid w:val="00512BF4"/>
    <w:rsid w:val="005147E6"/>
    <w:rsid w:val="005E2F99"/>
    <w:rsid w:val="006239D4"/>
    <w:rsid w:val="006374BA"/>
    <w:rsid w:val="006E0F92"/>
    <w:rsid w:val="006E3846"/>
    <w:rsid w:val="007148FE"/>
    <w:rsid w:val="0077473B"/>
    <w:rsid w:val="007E67D1"/>
    <w:rsid w:val="007E7849"/>
    <w:rsid w:val="00824FBB"/>
    <w:rsid w:val="00876F27"/>
    <w:rsid w:val="008B6631"/>
    <w:rsid w:val="0097163D"/>
    <w:rsid w:val="00A015D7"/>
    <w:rsid w:val="00A158A7"/>
    <w:rsid w:val="00A33CBA"/>
    <w:rsid w:val="00A852D5"/>
    <w:rsid w:val="00AC0927"/>
    <w:rsid w:val="00AE5C0D"/>
    <w:rsid w:val="00B30C13"/>
    <w:rsid w:val="00B3757A"/>
    <w:rsid w:val="00BD67BE"/>
    <w:rsid w:val="00C14A79"/>
    <w:rsid w:val="00C3106E"/>
    <w:rsid w:val="00C81680"/>
    <w:rsid w:val="00C866D5"/>
    <w:rsid w:val="00CE3D23"/>
    <w:rsid w:val="00D1544E"/>
    <w:rsid w:val="00D200F5"/>
    <w:rsid w:val="00D3678C"/>
    <w:rsid w:val="00D90F66"/>
    <w:rsid w:val="00E41B1B"/>
    <w:rsid w:val="00E422AF"/>
    <w:rsid w:val="00EC3881"/>
    <w:rsid w:val="00F8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EB57"/>
  <w15:docId w15:val="{A1AE3DCA-130C-4936-8EFE-4F6C9C43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91CC-FCD9-4F3E-914F-82193820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2017-08-25T08:13:00Z</cp:lastPrinted>
  <dcterms:created xsi:type="dcterms:W3CDTF">2024-11-18T20:57:00Z</dcterms:created>
  <dcterms:modified xsi:type="dcterms:W3CDTF">2024-11-18T20:57:00Z</dcterms:modified>
</cp:coreProperties>
</file>